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2"/>
        </w:rPr>
      </w:pPr>
      <w:r>
        <w:rPr>
          <w:rFonts w:hint="eastAsia" w:ascii="仿宋" w:hAnsi="仿宋" w:eastAsia="仿宋"/>
          <w:b/>
          <w:sz w:val="36"/>
          <w:szCs w:val="32"/>
        </w:rPr>
        <w:t>2</w:t>
      </w:r>
      <w:r>
        <w:rPr>
          <w:rFonts w:ascii="仿宋" w:hAnsi="仿宋" w:eastAsia="仿宋"/>
          <w:b/>
          <w:sz w:val="36"/>
          <w:szCs w:val="32"/>
        </w:rPr>
        <w:t>021</w:t>
      </w:r>
      <w:r>
        <w:rPr>
          <w:rFonts w:hint="eastAsia" w:ascii="仿宋" w:hAnsi="仿宋" w:eastAsia="仿宋"/>
          <w:b/>
          <w:sz w:val="36"/>
          <w:szCs w:val="32"/>
        </w:rPr>
        <w:t>年度“中国神经科学学会学习记忆基础与临床分会”暨第一届年会</w:t>
      </w:r>
    </w:p>
    <w:p>
      <w:pPr>
        <w:jc w:val="center"/>
        <w:rPr>
          <w:rFonts w:ascii="仿宋" w:hAnsi="仿宋" w:eastAsia="仿宋"/>
          <w:b/>
          <w:bCs/>
          <w:sz w:val="32"/>
          <w:szCs w:val="32"/>
        </w:rPr>
      </w:pPr>
      <w:r>
        <w:rPr>
          <w:rFonts w:hint="eastAsia" w:ascii="仿宋" w:hAnsi="仿宋" w:eastAsia="仿宋"/>
          <w:b/>
          <w:bCs/>
          <w:sz w:val="36"/>
          <w:szCs w:val="32"/>
        </w:rPr>
        <w:t>——招商邀请函</w:t>
      </w:r>
    </w:p>
    <w:p>
      <w:pPr>
        <w:spacing w:line="400" w:lineRule="exact"/>
        <w:rPr>
          <w:rFonts w:ascii="仿宋" w:hAnsi="仿宋" w:eastAsia="仿宋"/>
          <w:sz w:val="28"/>
          <w:szCs w:val="28"/>
        </w:rPr>
      </w:pPr>
      <w:r>
        <w:rPr>
          <w:rFonts w:hint="eastAsia" w:ascii="仿宋" w:hAnsi="仿宋" w:eastAsia="仿宋"/>
          <w:sz w:val="28"/>
          <w:szCs w:val="28"/>
        </w:rPr>
        <w:t>尊敬的贵公司代表：</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您好！</w:t>
      </w:r>
    </w:p>
    <w:p>
      <w:pPr>
        <w:spacing w:line="400" w:lineRule="exact"/>
        <w:ind w:firstLine="560" w:firstLineChars="200"/>
        <w:rPr>
          <w:rFonts w:ascii="仿宋" w:hAnsi="仿宋" w:eastAsia="仿宋"/>
          <w:sz w:val="28"/>
          <w:szCs w:val="28"/>
        </w:rPr>
      </w:pPr>
      <w:r>
        <w:rPr>
          <w:rFonts w:hint="eastAsia" w:ascii="FangSong" w:hAnsi="FangSong" w:eastAsia="FangSong"/>
          <w:bCs/>
          <w:sz w:val="28"/>
          <w:szCs w:val="28"/>
        </w:rPr>
        <w:t>中国神经科学学会学习记忆基础与临床分会（简称学习记忆分会）于</w:t>
      </w:r>
      <w:r>
        <w:rPr>
          <w:rFonts w:ascii="FangSong" w:hAnsi="FangSong" w:eastAsia="FangSong"/>
          <w:bCs/>
          <w:sz w:val="28"/>
          <w:szCs w:val="28"/>
        </w:rPr>
        <w:t>2019年正式成立。分会旨在关注学习记忆基础与临床研究领域的学术动态，增进同行间的交流与合作，推动基础与临床间的转化。由中国神经科学学会学习记忆基础与临床分会主办、山东省医师协会脑功能与数据科学专业委员会协办的“中国神经科学学会学习记忆基础与临床分会第二届年会暨山东省医师协会脑功能与数据科学专委会年会”，将于2021年7月31日-8月1日（7月30日报到）在美丽的青岛召开。</w:t>
      </w:r>
      <w:r>
        <w:rPr>
          <w:rFonts w:hint="eastAsia" w:ascii="仿宋" w:hAnsi="仿宋" w:eastAsia="仿宋"/>
          <w:sz w:val="28"/>
          <w:szCs w:val="28"/>
        </w:rPr>
        <w:t>本次研讨会将邀请国内知名专家学者做大会报告，</w:t>
      </w:r>
      <w:r>
        <w:rPr>
          <w:rFonts w:ascii="FangSong" w:hAnsi="FangSong" w:eastAsia="FangSong"/>
          <w:sz w:val="28"/>
          <w:szCs w:val="28"/>
        </w:rPr>
        <w:t>期待能借此机会与</w:t>
      </w:r>
      <w:r>
        <w:rPr>
          <w:rFonts w:hint="eastAsia" w:ascii="FangSong" w:hAnsi="FangSong" w:eastAsia="FangSong"/>
          <w:sz w:val="28"/>
          <w:szCs w:val="28"/>
        </w:rPr>
        <w:t>领域内同仁</w:t>
      </w:r>
      <w:r>
        <w:rPr>
          <w:rFonts w:ascii="FangSong" w:hAnsi="FangSong" w:eastAsia="FangSong"/>
          <w:sz w:val="28"/>
          <w:szCs w:val="28"/>
        </w:rPr>
        <w:t>交流进展，碰撞思维，为促进学科发展添砖加瓦</w:t>
      </w:r>
      <w:r>
        <w:rPr>
          <w:rFonts w:hint="eastAsia" w:ascii="仿宋" w:hAnsi="仿宋" w:eastAsia="仿宋"/>
          <w:sz w:val="28"/>
          <w:szCs w:val="28"/>
        </w:rPr>
        <w:t>。在此，大会组委会诚挚邀请贵公司赞助此次学术盛会，会务组将为贵公司提供一个充分展示公司形象、宣传优质产品的展览平台，也希望贵公司能够给予我方大力支持，踊跃赞助、参展，实现共创双赢。</w:t>
      </w:r>
    </w:p>
    <w:p>
      <w:pPr>
        <w:spacing w:line="400" w:lineRule="exact"/>
        <w:ind w:firstLine="480"/>
        <w:rPr>
          <w:rFonts w:ascii="仿宋" w:hAnsi="仿宋" w:eastAsia="仿宋" w:cs="宋体"/>
          <w:kern w:val="0"/>
          <w:sz w:val="28"/>
          <w:szCs w:val="28"/>
        </w:rPr>
      </w:pPr>
      <w:r>
        <w:rPr>
          <w:rFonts w:hint="eastAsia" w:ascii="仿宋" w:hAnsi="仿宋" w:eastAsia="仿宋" w:cs="宋体"/>
          <w:kern w:val="0"/>
          <w:sz w:val="28"/>
          <w:szCs w:val="28"/>
        </w:rPr>
        <w:t>衷心感谢贵公司对本次大会的赞助和支持！</w:t>
      </w:r>
    </w:p>
    <w:p>
      <w:pPr>
        <w:spacing w:line="400" w:lineRule="exact"/>
        <w:ind w:firstLine="480"/>
        <w:rPr>
          <w:rFonts w:ascii="仿宋" w:hAnsi="仿宋" w:eastAsia="仿宋" w:cs="宋体"/>
          <w:kern w:val="0"/>
          <w:sz w:val="28"/>
          <w:szCs w:val="28"/>
        </w:rPr>
      </w:pPr>
    </w:p>
    <w:p>
      <w:pPr>
        <w:spacing w:line="400" w:lineRule="exact"/>
        <w:ind w:firstLine="480"/>
        <w:jc w:val="center"/>
        <w:rPr>
          <w:rFonts w:ascii="仿宋" w:hAnsi="仿宋" w:eastAsia="仿宋" w:cs="宋体"/>
          <w:b/>
          <w:kern w:val="0"/>
          <w:sz w:val="32"/>
          <w:szCs w:val="36"/>
        </w:rPr>
      </w:pPr>
      <w:r>
        <w:rPr>
          <w:rFonts w:ascii="仿宋" w:hAnsi="仿宋" w:eastAsia="仿宋" w:cs="宋体"/>
          <w:b/>
          <w:kern w:val="0"/>
          <w:sz w:val="32"/>
          <w:szCs w:val="36"/>
        </w:rPr>
        <w:t>赞助方案</w:t>
      </w:r>
    </w:p>
    <w:p>
      <w:pPr>
        <w:pStyle w:val="7"/>
        <w:numPr>
          <w:ilvl w:val="0"/>
          <w:numId w:val="1"/>
        </w:numPr>
        <w:spacing w:line="400" w:lineRule="exact"/>
        <w:ind w:firstLineChars="0"/>
        <w:rPr>
          <w:rFonts w:ascii="仿宋" w:hAnsi="仿宋" w:eastAsia="仿宋"/>
          <w:b/>
          <w:sz w:val="24"/>
          <w:szCs w:val="24"/>
        </w:rPr>
      </w:pPr>
      <w:r>
        <w:rPr>
          <w:rFonts w:hint="eastAsia" w:ascii="仿宋" w:hAnsi="仿宋" w:eastAsia="仿宋"/>
          <w:b/>
          <w:sz w:val="24"/>
          <w:szCs w:val="24"/>
        </w:rPr>
        <w:t>单项赞助：</w:t>
      </w:r>
    </w:p>
    <w:p>
      <w:pPr>
        <w:pStyle w:val="7"/>
        <w:numPr>
          <w:ilvl w:val="0"/>
          <w:numId w:val="2"/>
        </w:numPr>
        <w:spacing w:line="400" w:lineRule="exact"/>
        <w:ind w:firstLineChars="0"/>
        <w:rPr>
          <w:rFonts w:ascii="仿宋" w:hAnsi="仿宋" w:eastAsia="仿宋"/>
          <w:b/>
          <w:sz w:val="24"/>
          <w:szCs w:val="24"/>
        </w:rPr>
      </w:pPr>
      <w:r>
        <w:rPr>
          <w:rFonts w:hint="eastAsia" w:ascii="仿宋" w:hAnsi="仿宋" w:eastAsia="仿宋"/>
          <w:b/>
          <w:sz w:val="24"/>
          <w:szCs w:val="24"/>
        </w:rPr>
        <w:t>展台：RMB</w:t>
      </w:r>
      <w:r>
        <w:rPr>
          <w:rFonts w:ascii="仿宋" w:hAnsi="仿宋" w:eastAsia="仿宋"/>
          <w:b/>
          <w:sz w:val="24"/>
          <w:szCs w:val="24"/>
        </w:rPr>
        <w:t xml:space="preserve"> 2</w:t>
      </w:r>
      <w:r>
        <w:rPr>
          <w:rFonts w:hint="eastAsia" w:ascii="仿宋" w:hAnsi="仿宋" w:eastAsia="仿宋"/>
          <w:b/>
          <w:sz w:val="24"/>
          <w:szCs w:val="24"/>
        </w:rPr>
        <w:t>0,00</w:t>
      </w:r>
      <w:r>
        <w:rPr>
          <w:rFonts w:ascii="仿宋" w:hAnsi="仿宋" w:eastAsia="仿宋"/>
          <w:b/>
          <w:sz w:val="24"/>
          <w:szCs w:val="24"/>
        </w:rPr>
        <w:t>0</w:t>
      </w:r>
      <w:r>
        <w:rPr>
          <w:rFonts w:hint="eastAsia" w:ascii="仿宋" w:hAnsi="仿宋" w:eastAsia="仿宋"/>
          <w:b/>
          <w:sz w:val="24"/>
          <w:szCs w:val="24"/>
        </w:rPr>
        <w:t>元</w:t>
      </w:r>
    </w:p>
    <w:p>
      <w:pPr>
        <w:pStyle w:val="7"/>
        <w:numPr>
          <w:ilvl w:val="0"/>
          <w:numId w:val="3"/>
        </w:numPr>
        <w:spacing w:line="400" w:lineRule="exact"/>
        <w:ind w:firstLineChars="0"/>
        <w:rPr>
          <w:rFonts w:ascii="仿宋" w:hAnsi="仿宋" w:eastAsia="仿宋"/>
          <w:sz w:val="24"/>
          <w:szCs w:val="24"/>
        </w:rPr>
      </w:pPr>
      <w:r>
        <w:rPr>
          <w:rFonts w:hint="eastAsia" w:ascii="仿宋" w:hAnsi="仿宋" w:eastAsia="仿宋"/>
          <w:sz w:val="24"/>
          <w:szCs w:val="24"/>
        </w:rPr>
        <w:t>展位设施包括：1个最佳位置展台（自备易拉宝：80</w:t>
      </w:r>
      <w:r>
        <w:rPr>
          <w:rFonts w:ascii="仿宋" w:hAnsi="仿宋" w:eastAsia="仿宋"/>
          <w:sz w:val="24"/>
          <w:szCs w:val="24"/>
        </w:rPr>
        <w:t>*200cm</w:t>
      </w:r>
      <w:r>
        <w:rPr>
          <w:rFonts w:hint="eastAsia" w:ascii="仿宋" w:hAnsi="仿宋" w:eastAsia="仿宋"/>
          <w:sz w:val="24"/>
          <w:szCs w:val="24"/>
        </w:rPr>
        <w:t>，限</w:t>
      </w:r>
      <w:r>
        <w:rPr>
          <w:rFonts w:ascii="仿宋" w:hAnsi="仿宋" w:eastAsia="仿宋"/>
          <w:sz w:val="24"/>
          <w:szCs w:val="24"/>
        </w:rPr>
        <w:t>3</w:t>
      </w:r>
      <w:r>
        <w:rPr>
          <w:rFonts w:hint="eastAsia" w:ascii="仿宋" w:hAnsi="仿宋" w:eastAsia="仿宋"/>
          <w:sz w:val="24"/>
          <w:szCs w:val="24"/>
        </w:rPr>
        <w:t>个；大会提供咨询台、</w:t>
      </w:r>
      <w:r>
        <w:rPr>
          <w:rFonts w:ascii="仿宋" w:hAnsi="仿宋" w:eastAsia="仿宋"/>
          <w:sz w:val="24"/>
          <w:szCs w:val="24"/>
        </w:rPr>
        <w:t>1</w:t>
      </w:r>
      <w:r>
        <w:rPr>
          <w:rFonts w:hint="eastAsia" w:ascii="仿宋" w:hAnsi="仿宋" w:eastAsia="仿宋"/>
          <w:sz w:val="24"/>
          <w:szCs w:val="24"/>
        </w:rPr>
        <w:t>把椅子，和一个220伏特的电源线及插座一个）；</w:t>
      </w:r>
    </w:p>
    <w:p>
      <w:pPr>
        <w:pStyle w:val="7"/>
        <w:numPr>
          <w:ilvl w:val="0"/>
          <w:numId w:val="3"/>
        </w:numPr>
        <w:spacing w:line="400" w:lineRule="exact"/>
        <w:ind w:firstLineChars="0"/>
        <w:rPr>
          <w:rFonts w:ascii="仿宋" w:hAnsi="仿宋" w:eastAsia="仿宋"/>
          <w:sz w:val="24"/>
          <w:szCs w:val="24"/>
        </w:rPr>
      </w:pPr>
      <w:r>
        <w:rPr>
          <w:rFonts w:hint="eastAsia" w:ascii="仿宋" w:hAnsi="仿宋" w:eastAsia="仿宋"/>
          <w:sz w:val="24"/>
          <w:szCs w:val="24"/>
        </w:rPr>
        <w:t>提供2位免费参会名额（免交注册费），住宿自理；</w:t>
      </w:r>
    </w:p>
    <w:p>
      <w:pPr>
        <w:pStyle w:val="7"/>
        <w:numPr>
          <w:ilvl w:val="0"/>
          <w:numId w:val="3"/>
        </w:numPr>
        <w:spacing w:line="400" w:lineRule="exact"/>
        <w:ind w:firstLineChars="0"/>
        <w:rPr>
          <w:rFonts w:ascii="仿宋" w:hAnsi="仿宋" w:eastAsia="仿宋"/>
          <w:sz w:val="24"/>
          <w:szCs w:val="24"/>
        </w:rPr>
      </w:pPr>
      <w:r>
        <w:rPr>
          <w:rFonts w:hint="eastAsia" w:ascii="仿宋" w:hAnsi="仿宋" w:eastAsia="仿宋"/>
          <w:sz w:val="24"/>
          <w:szCs w:val="24"/>
        </w:rPr>
        <w:t>企业名称和标识可作为赞助单位出现在大会背板或宣传品中；</w:t>
      </w:r>
    </w:p>
    <w:p>
      <w:pPr>
        <w:pStyle w:val="7"/>
        <w:numPr>
          <w:ilvl w:val="0"/>
          <w:numId w:val="3"/>
        </w:numPr>
        <w:spacing w:line="400" w:lineRule="exact"/>
        <w:ind w:firstLineChars="0"/>
        <w:rPr>
          <w:rFonts w:ascii="仿宋" w:hAnsi="仿宋" w:eastAsia="仿宋"/>
          <w:sz w:val="24"/>
          <w:szCs w:val="24"/>
        </w:rPr>
      </w:pPr>
      <w:r>
        <w:rPr>
          <w:rFonts w:hint="eastAsia" w:ascii="仿宋" w:hAnsi="仿宋" w:eastAsia="仿宋"/>
          <w:sz w:val="24"/>
          <w:szCs w:val="24"/>
        </w:rPr>
        <w:t>展台位子按照先交费先安排原则；</w:t>
      </w:r>
    </w:p>
    <w:p>
      <w:pPr>
        <w:pStyle w:val="7"/>
        <w:numPr>
          <w:ilvl w:val="0"/>
          <w:numId w:val="2"/>
        </w:numPr>
        <w:spacing w:line="400" w:lineRule="exact"/>
        <w:ind w:firstLineChars="0"/>
        <w:rPr>
          <w:rFonts w:ascii="仿宋" w:hAnsi="仿宋" w:eastAsia="仿宋"/>
          <w:b/>
          <w:sz w:val="24"/>
          <w:szCs w:val="24"/>
        </w:rPr>
      </w:pPr>
      <w:r>
        <w:rPr>
          <w:rFonts w:hint="eastAsia" w:ascii="仿宋" w:hAnsi="仿宋" w:eastAsia="仿宋"/>
          <w:b/>
          <w:sz w:val="24"/>
          <w:szCs w:val="24"/>
        </w:rPr>
        <w:t xml:space="preserve">冠名晚宴赞助： RMB </w:t>
      </w:r>
      <w:r>
        <w:rPr>
          <w:rFonts w:ascii="仿宋" w:hAnsi="仿宋" w:eastAsia="仿宋"/>
          <w:b/>
          <w:sz w:val="24"/>
          <w:szCs w:val="24"/>
        </w:rPr>
        <w:t>3</w:t>
      </w:r>
      <w:r>
        <w:rPr>
          <w:rFonts w:hint="eastAsia" w:ascii="仿宋" w:hAnsi="仿宋" w:eastAsia="仿宋"/>
          <w:b/>
          <w:sz w:val="24"/>
          <w:szCs w:val="24"/>
        </w:rPr>
        <w:t>0,00</w:t>
      </w:r>
      <w:r>
        <w:rPr>
          <w:rFonts w:ascii="仿宋" w:hAnsi="仿宋" w:eastAsia="仿宋"/>
          <w:b/>
          <w:sz w:val="24"/>
          <w:szCs w:val="24"/>
        </w:rPr>
        <w:t>0</w:t>
      </w:r>
      <w:r>
        <w:rPr>
          <w:rFonts w:hint="eastAsia" w:ascii="仿宋" w:hAnsi="仿宋" w:eastAsia="仿宋"/>
          <w:b/>
          <w:sz w:val="24"/>
          <w:szCs w:val="24"/>
        </w:rPr>
        <w:t xml:space="preserve">元 </w:t>
      </w:r>
    </w:p>
    <w:p>
      <w:pPr>
        <w:spacing w:line="400" w:lineRule="exact"/>
        <w:ind w:left="420" w:leftChars="200"/>
        <w:rPr>
          <w:rFonts w:ascii="仿宋" w:hAnsi="仿宋" w:eastAsia="仿宋"/>
          <w:sz w:val="24"/>
          <w:szCs w:val="24"/>
        </w:rPr>
      </w:pPr>
      <w:r>
        <w:rPr>
          <w:rFonts w:hint="eastAsia" w:ascii="仿宋" w:hAnsi="仿宋" w:eastAsia="仿宋"/>
          <w:sz w:val="24"/>
          <w:szCs w:val="24"/>
        </w:rPr>
        <w:t>在欢迎晚宴的背板上注明“晚餐赞助+赞助企业名称及LOGO”字样，提供</w:t>
      </w:r>
      <w:r>
        <w:rPr>
          <w:rFonts w:ascii="仿宋" w:hAnsi="仿宋" w:eastAsia="仿宋"/>
          <w:sz w:val="24"/>
          <w:szCs w:val="24"/>
        </w:rPr>
        <w:t>2</w:t>
      </w:r>
      <w:r>
        <w:rPr>
          <w:rFonts w:hint="eastAsia" w:ascii="仿宋" w:hAnsi="仿宋" w:eastAsia="仿宋"/>
          <w:sz w:val="24"/>
          <w:szCs w:val="24"/>
        </w:rPr>
        <w:t>位领导出席参加会议及晚宴名额，餐牌出现“晚餐赞助+赞助企业名称及LOGO”字样。</w:t>
      </w:r>
    </w:p>
    <w:p>
      <w:pPr>
        <w:pStyle w:val="7"/>
        <w:numPr>
          <w:ilvl w:val="0"/>
          <w:numId w:val="2"/>
        </w:numPr>
        <w:spacing w:line="400" w:lineRule="exact"/>
        <w:ind w:firstLineChars="0"/>
        <w:rPr>
          <w:rFonts w:ascii="仿宋" w:hAnsi="仿宋" w:eastAsia="仿宋"/>
          <w:b/>
          <w:sz w:val="24"/>
          <w:szCs w:val="24"/>
        </w:rPr>
      </w:pPr>
      <w:r>
        <w:rPr>
          <w:rFonts w:hint="eastAsia" w:ascii="仿宋" w:hAnsi="仿宋" w:eastAsia="仿宋"/>
          <w:b/>
          <w:sz w:val="24"/>
          <w:szCs w:val="24"/>
        </w:rPr>
        <w:t>会议用包赞助： RMB 20,000元</w:t>
      </w:r>
    </w:p>
    <w:p>
      <w:pPr>
        <w:pStyle w:val="7"/>
        <w:spacing w:line="400" w:lineRule="exact"/>
        <w:ind w:left="420" w:firstLine="0" w:firstLineChars="0"/>
        <w:rPr>
          <w:rFonts w:ascii="仿宋" w:hAnsi="仿宋" w:eastAsia="仿宋"/>
          <w:sz w:val="24"/>
          <w:szCs w:val="24"/>
        </w:rPr>
      </w:pPr>
      <w:r>
        <w:rPr>
          <w:rFonts w:hint="eastAsia" w:ascii="仿宋" w:hAnsi="仿宋" w:eastAsia="仿宋"/>
          <w:sz w:val="24"/>
          <w:szCs w:val="24"/>
        </w:rPr>
        <w:t>会议资料袋由组委会统一提供；印有赞助企业Logo等标示；提供2位免费参加会议名额。</w:t>
      </w:r>
    </w:p>
    <w:p>
      <w:pPr>
        <w:pStyle w:val="7"/>
        <w:numPr>
          <w:ilvl w:val="0"/>
          <w:numId w:val="2"/>
        </w:numPr>
        <w:spacing w:line="400" w:lineRule="exact"/>
        <w:ind w:firstLineChars="0"/>
        <w:rPr>
          <w:rFonts w:ascii="仿宋" w:hAnsi="仿宋" w:eastAsia="仿宋"/>
          <w:b/>
          <w:sz w:val="24"/>
          <w:szCs w:val="24"/>
        </w:rPr>
      </w:pPr>
      <w:r>
        <w:rPr>
          <w:rFonts w:hint="eastAsia" w:ascii="仿宋" w:hAnsi="仿宋" w:eastAsia="仿宋"/>
          <w:b/>
          <w:sz w:val="24"/>
          <w:szCs w:val="24"/>
        </w:rPr>
        <w:t xml:space="preserve">代表胸卡及挂绳赞助： RMB </w:t>
      </w:r>
      <w:r>
        <w:rPr>
          <w:rFonts w:ascii="仿宋" w:hAnsi="仿宋" w:eastAsia="仿宋"/>
          <w:b/>
          <w:sz w:val="24"/>
          <w:szCs w:val="24"/>
        </w:rPr>
        <w:t>2</w:t>
      </w:r>
      <w:r>
        <w:rPr>
          <w:rFonts w:hint="eastAsia" w:ascii="仿宋" w:hAnsi="仿宋" w:eastAsia="仿宋"/>
          <w:b/>
          <w:sz w:val="24"/>
          <w:szCs w:val="24"/>
        </w:rPr>
        <w:t>0,000</w:t>
      </w:r>
    </w:p>
    <w:p>
      <w:pPr>
        <w:spacing w:line="400" w:lineRule="exact"/>
        <w:ind w:left="420" w:leftChars="200"/>
        <w:rPr>
          <w:rFonts w:ascii="仿宋" w:hAnsi="仿宋" w:eastAsia="仿宋"/>
          <w:sz w:val="24"/>
          <w:szCs w:val="24"/>
        </w:rPr>
      </w:pPr>
      <w:r>
        <w:rPr>
          <w:rFonts w:hint="eastAsia" w:ascii="仿宋" w:hAnsi="仿宋" w:eastAsia="仿宋"/>
          <w:sz w:val="24"/>
          <w:szCs w:val="24"/>
        </w:rPr>
        <w:t>代表胸卡及挂绳由组委会统一制作，挂绳和胸卡印有赞助企业Logo等标示；提供2位免费参加会议名额。</w:t>
      </w:r>
    </w:p>
    <w:p>
      <w:pPr>
        <w:pStyle w:val="7"/>
        <w:numPr>
          <w:ilvl w:val="0"/>
          <w:numId w:val="4"/>
        </w:numPr>
        <w:spacing w:line="400" w:lineRule="exact"/>
        <w:ind w:firstLineChars="0"/>
        <w:rPr>
          <w:rFonts w:ascii="仿宋" w:hAnsi="仿宋" w:eastAsia="仿宋"/>
          <w:b/>
          <w:sz w:val="24"/>
          <w:szCs w:val="24"/>
        </w:rPr>
      </w:pPr>
      <w:r>
        <w:rPr>
          <w:rFonts w:hint="eastAsia" w:ascii="仿宋" w:hAnsi="仿宋" w:eastAsia="仿宋"/>
          <w:b/>
          <w:sz w:val="24"/>
          <w:szCs w:val="24"/>
        </w:rPr>
        <w:t>赞助方式备注：（请在相应的框内打√）</w:t>
      </w:r>
    </w:p>
    <w:tbl>
      <w:tblPr>
        <w:tblStyle w:val="5"/>
        <w:tblW w:w="8680" w:type="dxa"/>
        <w:tblInd w:w="103" w:type="dxa"/>
        <w:tblLayout w:type="fixed"/>
        <w:tblCellMar>
          <w:top w:w="0" w:type="dxa"/>
          <w:left w:w="108" w:type="dxa"/>
          <w:bottom w:w="0" w:type="dxa"/>
          <w:right w:w="108" w:type="dxa"/>
        </w:tblCellMar>
      </w:tblPr>
      <w:tblGrid>
        <w:gridCol w:w="1593"/>
        <w:gridCol w:w="3261"/>
        <w:gridCol w:w="2806"/>
        <w:gridCol w:w="1020"/>
      </w:tblGrid>
      <w:tr>
        <w:tblPrEx>
          <w:tblLayout w:type="fixed"/>
          <w:tblCellMar>
            <w:top w:w="0" w:type="dxa"/>
            <w:left w:w="108" w:type="dxa"/>
            <w:bottom w:w="0" w:type="dxa"/>
            <w:right w:w="108" w:type="dxa"/>
          </w:tblCellMar>
        </w:tblPrEx>
        <w:trPr>
          <w:trHeight w:val="397" w:hRule="atLeast"/>
        </w:trPr>
        <w:tc>
          <w:tcPr>
            <w:tcW w:w="1593" w:type="dxa"/>
            <w:tcBorders>
              <w:top w:val="single" w:color="auto" w:sz="4" w:space="0"/>
              <w:left w:val="single" w:color="auto" w:sz="4" w:space="0"/>
              <w:bottom w:val="single" w:color="auto" w:sz="4" w:space="0"/>
              <w:right w:val="single" w:color="auto" w:sz="4" w:space="0"/>
            </w:tcBorders>
            <w:shd w:val="clear" w:color="000000" w:fill="002060"/>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名称</w:t>
            </w:r>
          </w:p>
        </w:tc>
        <w:tc>
          <w:tcPr>
            <w:tcW w:w="3261" w:type="dxa"/>
            <w:tcBorders>
              <w:top w:val="single" w:color="auto" w:sz="4" w:space="0"/>
              <w:left w:val="nil"/>
              <w:bottom w:val="single" w:color="auto" w:sz="4" w:space="0"/>
              <w:right w:val="single" w:color="auto" w:sz="4" w:space="0"/>
            </w:tcBorders>
            <w:shd w:val="clear" w:color="000000" w:fill="002060"/>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项目</w:t>
            </w:r>
          </w:p>
        </w:tc>
        <w:tc>
          <w:tcPr>
            <w:tcW w:w="2806" w:type="dxa"/>
            <w:tcBorders>
              <w:top w:val="single" w:color="auto" w:sz="4" w:space="0"/>
              <w:left w:val="nil"/>
              <w:bottom w:val="single" w:color="auto" w:sz="4" w:space="0"/>
              <w:right w:val="single" w:color="auto" w:sz="4" w:space="0"/>
            </w:tcBorders>
            <w:shd w:val="clear" w:color="000000" w:fill="002060"/>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价格</w:t>
            </w:r>
          </w:p>
        </w:tc>
        <w:tc>
          <w:tcPr>
            <w:tcW w:w="1020" w:type="dxa"/>
            <w:tcBorders>
              <w:top w:val="single" w:color="auto" w:sz="4" w:space="0"/>
              <w:left w:val="nil"/>
              <w:bottom w:val="single" w:color="auto" w:sz="4" w:space="0"/>
              <w:right w:val="single" w:color="auto" w:sz="4" w:space="0"/>
            </w:tcBorders>
            <w:shd w:val="clear" w:color="000000" w:fill="002060"/>
            <w:vAlign w:val="center"/>
          </w:tcPr>
          <w:p>
            <w:pPr>
              <w:spacing w:line="400" w:lineRule="exact"/>
              <w:ind w:firstLine="480" w:firstLineChars="200"/>
              <w:jc w:val="center"/>
              <w:rPr>
                <w:rFonts w:ascii="仿宋" w:hAnsi="仿宋" w:eastAsia="仿宋"/>
                <w:sz w:val="24"/>
                <w:szCs w:val="24"/>
              </w:rPr>
            </w:pPr>
            <w:r>
              <w:rPr>
                <w:rFonts w:hint="eastAsia" w:ascii="仿宋" w:hAnsi="仿宋" w:eastAsia="仿宋"/>
                <w:sz w:val="24"/>
                <w:szCs w:val="24"/>
              </w:rPr>
              <w:t>√</w:t>
            </w:r>
          </w:p>
        </w:tc>
      </w:tr>
      <w:tr>
        <w:tblPrEx>
          <w:tblLayout w:type="fixed"/>
          <w:tblCellMar>
            <w:top w:w="0" w:type="dxa"/>
            <w:left w:w="108" w:type="dxa"/>
            <w:bottom w:w="0" w:type="dxa"/>
            <w:right w:w="108" w:type="dxa"/>
          </w:tblCellMar>
        </w:tblPrEx>
        <w:trPr>
          <w:trHeight w:val="397" w:hRule="atLeast"/>
        </w:trPr>
        <w:tc>
          <w:tcPr>
            <w:tcW w:w="1593" w:type="dxa"/>
            <w:vMerge w:val="restart"/>
            <w:tcBorders>
              <w:top w:val="nil"/>
              <w:left w:val="single" w:color="auto" w:sz="4" w:space="0"/>
              <w:right w:val="single" w:color="auto" w:sz="4" w:space="0"/>
            </w:tcBorders>
            <w:shd w:val="clear" w:color="auto" w:fill="auto"/>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赞助</w:t>
            </w:r>
          </w:p>
        </w:tc>
        <w:tc>
          <w:tcPr>
            <w:tcW w:w="3261" w:type="dxa"/>
            <w:tcBorders>
              <w:top w:val="nil"/>
              <w:left w:val="nil"/>
              <w:bottom w:val="single" w:color="auto" w:sz="4" w:space="0"/>
              <w:right w:val="single" w:color="auto" w:sz="4" w:space="0"/>
            </w:tcBorders>
            <w:shd w:val="clear" w:color="auto" w:fill="auto"/>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展台展位</w:t>
            </w:r>
          </w:p>
        </w:tc>
        <w:tc>
          <w:tcPr>
            <w:tcW w:w="2806"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RMB </w:t>
            </w:r>
            <w:r>
              <w:rPr>
                <w:rFonts w:ascii="仿宋" w:hAnsi="仿宋" w:eastAsia="仿宋"/>
                <w:sz w:val="24"/>
                <w:szCs w:val="24"/>
              </w:rPr>
              <w:t>2</w:t>
            </w:r>
            <w:r>
              <w:rPr>
                <w:rFonts w:hint="eastAsia" w:ascii="仿宋" w:hAnsi="仿宋" w:eastAsia="仿宋"/>
                <w:sz w:val="24"/>
                <w:szCs w:val="24"/>
              </w:rPr>
              <w:t>0,000</w:t>
            </w:r>
          </w:p>
        </w:tc>
        <w:tc>
          <w:tcPr>
            <w:tcW w:w="1020"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397" w:hRule="atLeast"/>
        </w:trPr>
        <w:tc>
          <w:tcPr>
            <w:tcW w:w="1593" w:type="dxa"/>
            <w:vMerge w:val="continue"/>
            <w:tcBorders>
              <w:left w:val="single" w:color="auto" w:sz="4" w:space="0"/>
              <w:right w:val="single" w:color="auto" w:sz="4" w:space="0"/>
            </w:tcBorders>
            <w:shd w:val="clear" w:color="auto" w:fill="auto"/>
            <w:vAlign w:val="center"/>
          </w:tcPr>
          <w:p>
            <w:pPr>
              <w:spacing w:line="400" w:lineRule="exact"/>
              <w:ind w:firstLine="482" w:firstLineChars="200"/>
              <w:jc w:val="left"/>
              <w:rPr>
                <w:rFonts w:ascii="仿宋" w:hAnsi="仿宋" w:eastAsia="仿宋"/>
                <w:b/>
                <w:sz w:val="24"/>
                <w:szCs w:val="24"/>
              </w:rPr>
            </w:pPr>
          </w:p>
        </w:tc>
        <w:tc>
          <w:tcPr>
            <w:tcW w:w="3261" w:type="dxa"/>
            <w:tcBorders>
              <w:top w:val="nil"/>
              <w:left w:val="nil"/>
              <w:bottom w:val="single" w:color="auto" w:sz="4" w:space="0"/>
              <w:right w:val="single" w:color="auto" w:sz="4" w:space="0"/>
            </w:tcBorders>
            <w:shd w:val="clear" w:color="auto" w:fill="auto"/>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冠名晚宴</w:t>
            </w:r>
          </w:p>
        </w:tc>
        <w:tc>
          <w:tcPr>
            <w:tcW w:w="2806"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RMB </w:t>
            </w:r>
            <w:r>
              <w:rPr>
                <w:rFonts w:ascii="仿宋" w:hAnsi="仿宋" w:eastAsia="仿宋"/>
                <w:sz w:val="24"/>
                <w:szCs w:val="24"/>
              </w:rPr>
              <w:t>3</w:t>
            </w:r>
            <w:r>
              <w:rPr>
                <w:rFonts w:hint="eastAsia" w:ascii="仿宋" w:hAnsi="仿宋" w:eastAsia="仿宋"/>
                <w:sz w:val="24"/>
                <w:szCs w:val="24"/>
              </w:rPr>
              <w:t>0,000</w:t>
            </w:r>
          </w:p>
        </w:tc>
        <w:tc>
          <w:tcPr>
            <w:tcW w:w="1020"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397" w:hRule="atLeast"/>
        </w:trPr>
        <w:tc>
          <w:tcPr>
            <w:tcW w:w="1593" w:type="dxa"/>
            <w:vMerge w:val="continue"/>
            <w:tcBorders>
              <w:left w:val="single" w:color="auto" w:sz="4" w:space="0"/>
              <w:right w:val="single" w:color="auto" w:sz="4" w:space="0"/>
            </w:tcBorders>
            <w:vAlign w:val="center"/>
          </w:tcPr>
          <w:p>
            <w:pPr>
              <w:spacing w:line="400" w:lineRule="exact"/>
              <w:ind w:firstLine="482" w:firstLineChars="200"/>
              <w:jc w:val="left"/>
              <w:rPr>
                <w:rFonts w:ascii="仿宋" w:hAnsi="仿宋" w:eastAsia="仿宋"/>
                <w:b/>
                <w:sz w:val="24"/>
                <w:szCs w:val="24"/>
              </w:rPr>
            </w:pPr>
            <w:bookmarkStart w:id="0" w:name="_GoBack"/>
            <w:bookmarkEnd w:id="0"/>
          </w:p>
        </w:tc>
        <w:tc>
          <w:tcPr>
            <w:tcW w:w="3261" w:type="dxa"/>
            <w:tcBorders>
              <w:top w:val="nil"/>
              <w:left w:val="nil"/>
              <w:bottom w:val="single" w:color="auto" w:sz="4" w:space="0"/>
              <w:right w:val="single" w:color="auto" w:sz="4" w:space="0"/>
            </w:tcBorders>
            <w:shd w:val="clear" w:color="auto" w:fill="auto"/>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会议用包</w:t>
            </w:r>
          </w:p>
        </w:tc>
        <w:tc>
          <w:tcPr>
            <w:tcW w:w="2806"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RMB </w:t>
            </w:r>
            <w:r>
              <w:rPr>
                <w:rFonts w:ascii="仿宋" w:hAnsi="仿宋" w:eastAsia="仿宋"/>
                <w:sz w:val="24"/>
                <w:szCs w:val="24"/>
              </w:rPr>
              <w:t>2</w:t>
            </w:r>
            <w:r>
              <w:rPr>
                <w:rFonts w:hint="eastAsia" w:ascii="仿宋" w:hAnsi="仿宋" w:eastAsia="仿宋"/>
                <w:sz w:val="24"/>
                <w:szCs w:val="24"/>
              </w:rPr>
              <w:t>0,000</w:t>
            </w:r>
          </w:p>
        </w:tc>
        <w:tc>
          <w:tcPr>
            <w:tcW w:w="1020"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165" w:hRule="atLeast"/>
        </w:trPr>
        <w:tc>
          <w:tcPr>
            <w:tcW w:w="1593" w:type="dxa"/>
            <w:vMerge w:val="continue"/>
            <w:tcBorders>
              <w:left w:val="single" w:color="auto" w:sz="4" w:space="0"/>
              <w:bottom w:val="single" w:color="auto" w:sz="4" w:space="0"/>
              <w:right w:val="single" w:color="auto" w:sz="4" w:space="0"/>
            </w:tcBorders>
            <w:vAlign w:val="center"/>
          </w:tcPr>
          <w:p>
            <w:pPr>
              <w:spacing w:line="400" w:lineRule="exact"/>
              <w:ind w:firstLine="482" w:firstLineChars="200"/>
              <w:jc w:val="left"/>
              <w:rPr>
                <w:rFonts w:ascii="仿宋" w:hAnsi="仿宋" w:eastAsia="仿宋"/>
                <w:b/>
                <w:sz w:val="24"/>
                <w:szCs w:val="24"/>
              </w:rPr>
            </w:pPr>
          </w:p>
        </w:tc>
        <w:tc>
          <w:tcPr>
            <w:tcW w:w="3261" w:type="dxa"/>
            <w:tcBorders>
              <w:top w:val="nil"/>
              <w:left w:val="nil"/>
              <w:bottom w:val="single" w:color="auto" w:sz="4" w:space="0"/>
              <w:right w:val="single" w:color="auto" w:sz="4" w:space="0"/>
            </w:tcBorders>
            <w:shd w:val="clear" w:color="auto" w:fill="auto"/>
            <w:vAlign w:val="center"/>
          </w:tcPr>
          <w:p>
            <w:pP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代表胸卡及挂绳赞助</w:t>
            </w:r>
          </w:p>
        </w:tc>
        <w:tc>
          <w:tcPr>
            <w:tcW w:w="2806"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RMB </w:t>
            </w:r>
            <w:r>
              <w:rPr>
                <w:rFonts w:ascii="仿宋" w:hAnsi="仿宋" w:eastAsia="仿宋"/>
                <w:sz w:val="24"/>
                <w:szCs w:val="24"/>
              </w:rPr>
              <w:t>2</w:t>
            </w:r>
            <w:r>
              <w:rPr>
                <w:rFonts w:hint="eastAsia" w:ascii="仿宋" w:hAnsi="仿宋" w:eastAsia="仿宋"/>
                <w:sz w:val="24"/>
                <w:szCs w:val="24"/>
              </w:rPr>
              <w:t>0,000</w:t>
            </w:r>
          </w:p>
        </w:tc>
        <w:tc>
          <w:tcPr>
            <w:tcW w:w="1020"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jc w:val="center"/>
              <w:rPr>
                <w:rFonts w:ascii="仿宋" w:hAnsi="仿宋" w:eastAsia="仿宋"/>
                <w:sz w:val="24"/>
                <w:szCs w:val="24"/>
              </w:rPr>
            </w:pPr>
          </w:p>
        </w:tc>
      </w:tr>
    </w:tbl>
    <w:p>
      <w:pPr>
        <w:pStyle w:val="7"/>
        <w:numPr>
          <w:ilvl w:val="0"/>
          <w:numId w:val="5"/>
        </w:numPr>
        <w:spacing w:line="400" w:lineRule="exact"/>
        <w:ind w:firstLineChars="0"/>
        <w:rPr>
          <w:rFonts w:ascii="仿宋" w:hAnsi="仿宋" w:eastAsia="仿宋"/>
          <w:b/>
          <w:sz w:val="24"/>
          <w:szCs w:val="24"/>
        </w:rPr>
      </w:pPr>
      <w:r>
        <w:rPr>
          <w:rFonts w:hint="eastAsia" w:ascii="仿宋" w:hAnsi="仿宋" w:eastAsia="仿宋"/>
          <w:b/>
          <w:sz w:val="24"/>
          <w:szCs w:val="24"/>
        </w:rPr>
        <w:t>参展须知：</w:t>
      </w:r>
    </w:p>
    <w:p>
      <w:pPr>
        <w:pStyle w:val="7"/>
        <w:numPr>
          <w:ilvl w:val="0"/>
          <w:numId w:val="6"/>
        </w:numPr>
        <w:spacing w:line="400" w:lineRule="exact"/>
        <w:ind w:firstLineChars="0"/>
        <w:rPr>
          <w:rFonts w:ascii="仿宋" w:hAnsi="仿宋" w:eastAsia="仿宋"/>
          <w:sz w:val="24"/>
          <w:szCs w:val="24"/>
        </w:rPr>
      </w:pPr>
      <w:r>
        <w:rPr>
          <w:rFonts w:hint="eastAsia" w:ascii="仿宋" w:hAnsi="仿宋" w:eastAsia="仿宋"/>
          <w:sz w:val="24"/>
          <w:szCs w:val="24"/>
        </w:rPr>
        <w:t>展位预定原则：</w:t>
      </w:r>
    </w:p>
    <w:p>
      <w:pPr>
        <w:pStyle w:val="7"/>
        <w:spacing w:line="400" w:lineRule="exact"/>
        <w:ind w:left="420" w:firstLine="0" w:firstLineChars="0"/>
        <w:rPr>
          <w:rFonts w:ascii="仿宋" w:hAnsi="仿宋" w:eastAsia="仿宋"/>
          <w:sz w:val="24"/>
          <w:szCs w:val="24"/>
        </w:rPr>
      </w:pPr>
      <w:r>
        <w:rPr>
          <w:rFonts w:hint="eastAsia" w:ascii="仿宋" w:hAnsi="仿宋" w:eastAsia="仿宋"/>
          <w:sz w:val="24"/>
          <w:szCs w:val="24"/>
        </w:rPr>
        <w:t>参展赞助安排以“先报名、先交款、先安排”为原则，大会有权对相关赞助形式予以调整。参展公司须填写参展登记回执表，并签订参展协议以确保展位等。</w:t>
      </w:r>
    </w:p>
    <w:p>
      <w:pPr>
        <w:pStyle w:val="7"/>
        <w:numPr>
          <w:ilvl w:val="0"/>
          <w:numId w:val="6"/>
        </w:numPr>
        <w:spacing w:line="400" w:lineRule="exact"/>
        <w:ind w:firstLineChars="0"/>
        <w:rPr>
          <w:rFonts w:ascii="仿宋" w:hAnsi="仿宋" w:eastAsia="仿宋"/>
          <w:sz w:val="24"/>
          <w:szCs w:val="24"/>
        </w:rPr>
      </w:pPr>
      <w:r>
        <w:rPr>
          <w:rFonts w:hint="eastAsia" w:ascii="仿宋" w:hAnsi="仿宋" w:eastAsia="仿宋"/>
          <w:sz w:val="24"/>
          <w:szCs w:val="24"/>
        </w:rPr>
        <w:t>展商注册参会：</w:t>
      </w:r>
    </w:p>
    <w:p>
      <w:pPr>
        <w:spacing w:line="400" w:lineRule="exact"/>
        <w:ind w:left="420" w:leftChars="200"/>
        <w:rPr>
          <w:rFonts w:ascii="仿宋" w:hAnsi="仿宋" w:eastAsia="仿宋"/>
          <w:sz w:val="24"/>
          <w:szCs w:val="24"/>
        </w:rPr>
      </w:pPr>
      <w:r>
        <w:rPr>
          <w:rFonts w:hint="eastAsia" w:ascii="仿宋" w:hAnsi="仿宋" w:eastAsia="仿宋"/>
          <w:sz w:val="24"/>
          <w:szCs w:val="24"/>
        </w:rPr>
        <w:t>所有展商参会人员都需要注册才能获得展商胸卡进场，胸卡上标有公司名称和参展人员的名字。</w:t>
      </w:r>
    </w:p>
    <w:p>
      <w:pPr>
        <w:pStyle w:val="7"/>
        <w:numPr>
          <w:ilvl w:val="0"/>
          <w:numId w:val="7"/>
        </w:numPr>
        <w:spacing w:line="400" w:lineRule="exact"/>
        <w:ind w:firstLineChars="0"/>
        <w:rPr>
          <w:rFonts w:ascii="仿宋" w:hAnsi="仿宋" w:eastAsia="仿宋"/>
          <w:sz w:val="24"/>
          <w:szCs w:val="24"/>
        </w:rPr>
      </w:pPr>
      <w:r>
        <w:rPr>
          <w:rFonts w:hint="eastAsia" w:ascii="仿宋" w:hAnsi="仿宋" w:eastAsia="仿宋"/>
          <w:sz w:val="24"/>
          <w:szCs w:val="24"/>
        </w:rPr>
        <w:t>注意事项：</w:t>
      </w:r>
    </w:p>
    <w:p>
      <w:pPr>
        <w:pStyle w:val="7"/>
        <w:spacing w:line="400" w:lineRule="exact"/>
        <w:ind w:left="420" w:firstLine="0" w:firstLineChars="0"/>
        <w:rPr>
          <w:rFonts w:ascii="仿宋" w:hAnsi="仿宋" w:eastAsia="仿宋"/>
          <w:sz w:val="24"/>
          <w:szCs w:val="24"/>
        </w:rPr>
      </w:pPr>
      <w:r>
        <w:rPr>
          <w:rFonts w:hint="eastAsia" w:ascii="仿宋" w:hAnsi="仿宋" w:eastAsia="仿宋"/>
          <w:sz w:val="24"/>
          <w:szCs w:val="24"/>
        </w:rPr>
        <w:t>相关药品、保健品、医疗仪器设备、出版物等展品需经大会批准方可参加。</w:t>
      </w:r>
    </w:p>
    <w:p>
      <w:pPr>
        <w:pStyle w:val="7"/>
        <w:numPr>
          <w:ilvl w:val="0"/>
          <w:numId w:val="7"/>
        </w:numPr>
        <w:spacing w:line="400" w:lineRule="exact"/>
        <w:ind w:firstLineChars="0"/>
        <w:rPr>
          <w:rFonts w:ascii="仿宋" w:hAnsi="仿宋" w:eastAsia="仿宋"/>
          <w:sz w:val="24"/>
          <w:szCs w:val="24"/>
        </w:rPr>
      </w:pPr>
      <w:r>
        <w:rPr>
          <w:rFonts w:hint="eastAsia" w:ascii="仿宋" w:hAnsi="仿宋" w:eastAsia="仿宋"/>
          <w:sz w:val="24"/>
          <w:szCs w:val="24"/>
        </w:rPr>
        <w:t>特殊需求：如贵公司对赞助有特殊需求，我们可根据您的要求定制赞助方案。具体请与大会组委会联系，组委会具有最终解释权。</w:t>
      </w:r>
    </w:p>
    <w:p>
      <w:pPr>
        <w:pStyle w:val="7"/>
        <w:numPr>
          <w:ilvl w:val="0"/>
          <w:numId w:val="5"/>
        </w:numPr>
        <w:spacing w:line="400" w:lineRule="exact"/>
        <w:ind w:firstLineChars="0"/>
        <w:rPr>
          <w:rFonts w:ascii="仿宋" w:hAnsi="仿宋" w:eastAsia="仿宋"/>
          <w:b/>
          <w:sz w:val="24"/>
          <w:szCs w:val="24"/>
        </w:rPr>
      </w:pPr>
      <w:r>
        <w:rPr>
          <w:rFonts w:hint="eastAsia" w:ascii="仿宋" w:hAnsi="仿宋" w:eastAsia="仿宋"/>
          <w:b/>
          <w:sz w:val="24"/>
          <w:szCs w:val="24"/>
        </w:rPr>
        <w:t>预定程序和付费信息：</w:t>
      </w:r>
    </w:p>
    <w:p>
      <w:pPr>
        <w:pStyle w:val="7"/>
        <w:numPr>
          <w:ilvl w:val="0"/>
          <w:numId w:val="8"/>
        </w:numPr>
        <w:spacing w:line="400" w:lineRule="exact"/>
        <w:ind w:firstLineChars="0"/>
        <w:rPr>
          <w:rFonts w:ascii="仿宋" w:hAnsi="仿宋" w:eastAsia="仿宋"/>
          <w:sz w:val="24"/>
          <w:szCs w:val="24"/>
        </w:rPr>
      </w:pPr>
      <w:r>
        <w:rPr>
          <w:rFonts w:hint="eastAsia" w:ascii="仿宋" w:hAnsi="仿宋" w:eastAsia="仿宋"/>
          <w:sz w:val="24"/>
          <w:szCs w:val="24"/>
        </w:rPr>
        <w:t>参展手续</w:t>
      </w:r>
    </w:p>
    <w:p>
      <w:pPr>
        <w:pStyle w:val="7"/>
        <w:spacing w:line="400" w:lineRule="exact"/>
        <w:ind w:left="420" w:firstLine="0" w:firstLineChars="0"/>
        <w:rPr>
          <w:rFonts w:ascii="仿宋" w:hAnsi="仿宋" w:eastAsia="仿宋"/>
          <w:sz w:val="24"/>
          <w:szCs w:val="24"/>
        </w:rPr>
      </w:pPr>
      <w:r>
        <w:rPr>
          <w:rFonts w:hint="eastAsia" w:ascii="仿宋" w:hAnsi="仿宋" w:eastAsia="仿宋"/>
          <w:sz w:val="24"/>
          <w:szCs w:val="24"/>
        </w:rPr>
        <w:t>请参展赞助的单位认真填写“参展登记表”，主办单位根据赞助等级为赞助商挑选展位（先报名先挑选）；</w:t>
      </w:r>
      <w:r>
        <w:rPr>
          <w:rFonts w:ascii="仿宋" w:hAnsi="仿宋" w:eastAsia="仿宋"/>
          <w:sz w:val="24"/>
          <w:szCs w:val="24"/>
        </w:rPr>
        <w:t>7</w:t>
      </w:r>
      <w:r>
        <w:rPr>
          <w:rFonts w:hint="eastAsia" w:ascii="仿宋" w:hAnsi="仿宋" w:eastAsia="仿宋"/>
          <w:sz w:val="24"/>
          <w:szCs w:val="24"/>
        </w:rPr>
        <w:t>月</w:t>
      </w:r>
      <w:r>
        <w:rPr>
          <w:rFonts w:ascii="仿宋" w:hAnsi="仿宋" w:eastAsia="仿宋"/>
          <w:sz w:val="24"/>
          <w:szCs w:val="24"/>
        </w:rPr>
        <w:t>25</w:t>
      </w:r>
      <w:r>
        <w:rPr>
          <w:rFonts w:hint="eastAsia" w:ascii="仿宋" w:hAnsi="仿宋" w:eastAsia="仿宋"/>
          <w:sz w:val="24"/>
          <w:szCs w:val="24"/>
        </w:rPr>
        <w:t>日前将参展金额的100%款汇至中国神经科学学会，否则展位不予保留。</w:t>
      </w:r>
    </w:p>
    <w:p>
      <w:pPr>
        <w:pStyle w:val="7"/>
        <w:numPr>
          <w:ilvl w:val="0"/>
          <w:numId w:val="8"/>
        </w:numPr>
        <w:spacing w:line="400" w:lineRule="exact"/>
        <w:ind w:firstLineChars="0"/>
        <w:rPr>
          <w:rFonts w:ascii="仿宋" w:hAnsi="仿宋" w:eastAsia="仿宋"/>
          <w:sz w:val="24"/>
          <w:szCs w:val="24"/>
        </w:rPr>
      </w:pPr>
      <w:r>
        <w:rPr>
          <w:rFonts w:hint="eastAsia" w:ascii="仿宋" w:hAnsi="仿宋" w:eastAsia="仿宋"/>
          <w:sz w:val="24"/>
          <w:szCs w:val="24"/>
        </w:rPr>
        <w:t>缴费方式：会议可接受银行汇款/现金/转账</w:t>
      </w:r>
    </w:p>
    <w:p>
      <w:pPr>
        <w:spacing w:line="400" w:lineRule="exact"/>
        <w:ind w:firstLine="425" w:firstLineChars="177"/>
        <w:rPr>
          <w:rFonts w:ascii="仿宋" w:hAnsi="仿宋" w:eastAsia="仿宋"/>
          <w:sz w:val="24"/>
          <w:szCs w:val="24"/>
        </w:rPr>
      </w:pPr>
      <w:r>
        <w:rPr>
          <w:rFonts w:hint="eastAsia" w:ascii="仿宋" w:hAnsi="仿宋" w:eastAsia="仿宋"/>
          <w:sz w:val="24"/>
          <w:szCs w:val="24"/>
        </w:rPr>
        <w:t>银行汇款：</w:t>
      </w:r>
    </w:p>
    <w:p>
      <w:pPr>
        <w:pStyle w:val="7"/>
        <w:numPr>
          <w:ilvl w:val="0"/>
          <w:numId w:val="9"/>
        </w:numPr>
        <w:spacing w:line="400" w:lineRule="exact"/>
        <w:ind w:firstLineChars="0"/>
        <w:rPr>
          <w:rFonts w:ascii="仿宋" w:hAnsi="仿宋" w:eastAsia="仿宋"/>
          <w:sz w:val="24"/>
          <w:szCs w:val="24"/>
        </w:rPr>
      </w:pPr>
      <w:r>
        <w:rPr>
          <w:rFonts w:hint="eastAsia" w:ascii="仿宋" w:hAnsi="仿宋" w:eastAsia="仿宋"/>
          <w:sz w:val="24"/>
          <w:szCs w:val="24"/>
        </w:rPr>
        <w:t>开户名：中国神经科学学会</w:t>
      </w:r>
      <w:r>
        <w:rPr>
          <w:rFonts w:ascii="仿宋" w:hAnsi="仿宋" w:eastAsia="仿宋"/>
          <w:sz w:val="24"/>
          <w:szCs w:val="24"/>
        </w:rPr>
        <w:t xml:space="preserve"> </w:t>
      </w:r>
    </w:p>
    <w:p>
      <w:pPr>
        <w:pStyle w:val="7"/>
        <w:numPr>
          <w:ilvl w:val="0"/>
          <w:numId w:val="9"/>
        </w:numPr>
        <w:spacing w:line="400" w:lineRule="exact"/>
        <w:ind w:firstLineChars="0"/>
        <w:rPr>
          <w:rFonts w:ascii="仿宋" w:hAnsi="仿宋" w:eastAsia="仿宋"/>
          <w:sz w:val="24"/>
          <w:szCs w:val="24"/>
        </w:rPr>
      </w:pPr>
      <w:r>
        <w:rPr>
          <w:rFonts w:hint="eastAsia" w:ascii="仿宋" w:hAnsi="仿宋" w:eastAsia="仿宋"/>
          <w:sz w:val="24"/>
          <w:szCs w:val="24"/>
        </w:rPr>
        <w:t>开户行：中国农业银行上海市徐汇区枫林支行</w:t>
      </w:r>
      <w:r>
        <w:rPr>
          <w:rFonts w:ascii="仿宋" w:hAnsi="仿宋" w:eastAsia="仿宋"/>
          <w:sz w:val="24"/>
          <w:szCs w:val="24"/>
        </w:rPr>
        <w:t xml:space="preserve"> </w:t>
      </w:r>
    </w:p>
    <w:p>
      <w:pPr>
        <w:pStyle w:val="7"/>
        <w:numPr>
          <w:ilvl w:val="0"/>
          <w:numId w:val="9"/>
        </w:numPr>
        <w:spacing w:line="400" w:lineRule="exact"/>
        <w:ind w:firstLineChars="0"/>
        <w:rPr>
          <w:rFonts w:ascii="仿宋" w:hAnsi="仿宋" w:eastAsia="仿宋"/>
          <w:sz w:val="24"/>
          <w:szCs w:val="24"/>
        </w:rPr>
      </w:pPr>
      <w:r>
        <w:rPr>
          <w:rFonts w:hint="eastAsia" w:ascii="仿宋" w:hAnsi="仿宋" w:eastAsia="仿宋"/>
          <w:sz w:val="24"/>
          <w:szCs w:val="24"/>
        </w:rPr>
        <w:t>帐号：</w:t>
      </w:r>
      <w:r>
        <w:rPr>
          <w:rFonts w:ascii="仿宋" w:hAnsi="仿宋" w:eastAsia="仿宋"/>
          <w:sz w:val="24"/>
          <w:szCs w:val="24"/>
        </w:rPr>
        <w:t xml:space="preserve">03392400040011935 </w:t>
      </w:r>
    </w:p>
    <w:p>
      <w:pPr>
        <w:pStyle w:val="7"/>
        <w:numPr>
          <w:ilvl w:val="0"/>
          <w:numId w:val="9"/>
        </w:numPr>
        <w:spacing w:line="400" w:lineRule="exact"/>
        <w:ind w:firstLineChars="0"/>
        <w:rPr>
          <w:rFonts w:ascii="仿宋" w:hAnsi="仿宋" w:eastAsia="仿宋"/>
          <w:b/>
          <w:sz w:val="24"/>
          <w:szCs w:val="24"/>
        </w:rPr>
      </w:pPr>
      <w:r>
        <w:rPr>
          <w:rFonts w:hint="eastAsia" w:ascii="仿宋" w:hAnsi="仿宋" w:eastAsia="仿宋"/>
          <w:sz w:val="24"/>
          <w:szCs w:val="24"/>
        </w:rPr>
        <w:t>备注：学习记忆</w:t>
      </w:r>
      <w:r>
        <w:rPr>
          <w:rFonts w:ascii="仿宋" w:hAnsi="仿宋" w:eastAsia="仿宋"/>
          <w:sz w:val="24"/>
          <w:szCs w:val="24"/>
        </w:rPr>
        <w:t>（5个字以内，会议名称简写，不能写神经年会）</w:t>
      </w:r>
    </w:p>
    <w:p>
      <w:pPr>
        <w:pStyle w:val="7"/>
        <w:spacing w:line="400" w:lineRule="exact"/>
        <w:ind w:left="420" w:firstLine="0" w:firstLineChars="0"/>
        <w:rPr>
          <w:rFonts w:ascii="仿宋" w:hAnsi="仿宋" w:eastAsia="仿宋"/>
          <w:b/>
          <w:sz w:val="24"/>
          <w:szCs w:val="24"/>
        </w:rPr>
      </w:pPr>
      <w:r>
        <w:rPr>
          <w:rFonts w:hint="eastAsia" w:ascii="仿宋" w:hAnsi="仿宋" w:eastAsia="仿宋"/>
          <w:b/>
          <w:sz w:val="24"/>
          <w:szCs w:val="24"/>
        </w:rPr>
        <w:t>参展登记表</w:t>
      </w:r>
    </w:p>
    <w:p>
      <w:pPr>
        <w:spacing w:line="400" w:lineRule="exact"/>
        <w:rPr>
          <w:rFonts w:ascii="仿宋" w:hAnsi="仿宋" w:eastAsia="仿宋"/>
          <w:b/>
          <w:sz w:val="24"/>
          <w:szCs w:val="24"/>
        </w:rPr>
      </w:pPr>
      <w:r>
        <w:rPr>
          <w:rFonts w:hint="eastAsia" w:ascii="仿宋" w:hAnsi="仿宋" w:eastAsia="仿宋"/>
          <w:b/>
          <w:sz w:val="24"/>
          <w:szCs w:val="24"/>
        </w:rPr>
        <w:t>请认真填写表格并发送至E-mail:</w:t>
      </w:r>
      <w:r>
        <w:rPr>
          <w:b/>
        </w:rPr>
        <w:t xml:space="preserve"> </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310"/>
        <w:gridCol w:w="1801"/>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8" w:type="dxa"/>
            <w:vAlign w:val="center"/>
          </w:tcPr>
          <w:p>
            <w:pPr>
              <w:spacing w:line="400" w:lineRule="exact"/>
              <w:rPr>
                <w:rFonts w:ascii="仿宋" w:hAnsi="仿宋" w:eastAsia="仿宋"/>
                <w:sz w:val="24"/>
                <w:szCs w:val="24"/>
              </w:rPr>
            </w:pPr>
            <w:r>
              <w:rPr>
                <w:rFonts w:hint="eastAsia" w:ascii="仿宋" w:hAnsi="仿宋" w:eastAsia="仿宋"/>
                <w:sz w:val="24"/>
                <w:szCs w:val="24"/>
              </w:rPr>
              <w:t>参展公司名称：</w:t>
            </w:r>
          </w:p>
        </w:tc>
        <w:tc>
          <w:tcPr>
            <w:tcW w:w="6458" w:type="dxa"/>
            <w:gridSpan w:val="3"/>
            <w:vAlign w:val="center"/>
          </w:tcPr>
          <w:p>
            <w:pPr>
              <w:spacing w:line="40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24" w:hRule="atLeast"/>
        </w:trPr>
        <w:tc>
          <w:tcPr>
            <w:tcW w:w="1838" w:type="dxa"/>
            <w:vAlign w:val="center"/>
          </w:tcPr>
          <w:p>
            <w:pPr>
              <w:spacing w:line="400" w:lineRule="exact"/>
              <w:rPr>
                <w:rFonts w:ascii="仿宋" w:hAnsi="仿宋" w:eastAsia="仿宋"/>
                <w:sz w:val="24"/>
                <w:szCs w:val="24"/>
              </w:rPr>
            </w:pPr>
            <w:r>
              <w:rPr>
                <w:rFonts w:hint="eastAsia" w:ascii="仿宋" w:hAnsi="仿宋" w:eastAsia="仿宋"/>
                <w:sz w:val="24"/>
                <w:szCs w:val="24"/>
              </w:rPr>
              <w:t>详细地址：</w:t>
            </w:r>
          </w:p>
        </w:tc>
        <w:tc>
          <w:tcPr>
            <w:tcW w:w="2310" w:type="dxa"/>
            <w:vAlign w:val="center"/>
          </w:tcPr>
          <w:p>
            <w:pPr>
              <w:spacing w:line="400" w:lineRule="exact"/>
              <w:rPr>
                <w:rFonts w:ascii="仿宋" w:hAnsi="仿宋" w:eastAsia="仿宋"/>
                <w:sz w:val="24"/>
                <w:szCs w:val="24"/>
              </w:rPr>
            </w:pPr>
          </w:p>
        </w:tc>
        <w:tc>
          <w:tcPr>
            <w:tcW w:w="1801" w:type="dxa"/>
            <w:vAlign w:val="center"/>
          </w:tcPr>
          <w:p>
            <w:pPr>
              <w:spacing w:line="400" w:lineRule="exact"/>
              <w:rPr>
                <w:rFonts w:ascii="仿宋" w:hAnsi="仿宋" w:eastAsia="仿宋"/>
                <w:sz w:val="24"/>
                <w:szCs w:val="24"/>
              </w:rPr>
            </w:pPr>
            <w:r>
              <w:rPr>
                <w:rFonts w:hint="eastAsia" w:ascii="仿宋" w:hAnsi="仿宋" w:eastAsia="仿宋"/>
                <w:sz w:val="24"/>
                <w:szCs w:val="24"/>
              </w:rPr>
              <w:t>邮编：</w:t>
            </w:r>
          </w:p>
        </w:tc>
        <w:tc>
          <w:tcPr>
            <w:tcW w:w="2347" w:type="dxa"/>
            <w:vAlign w:val="center"/>
          </w:tcPr>
          <w:p>
            <w:pPr>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8" w:type="dxa"/>
            <w:vAlign w:val="center"/>
          </w:tcPr>
          <w:p>
            <w:pPr>
              <w:spacing w:line="400" w:lineRule="exact"/>
              <w:rPr>
                <w:rFonts w:ascii="仿宋" w:hAnsi="仿宋" w:eastAsia="仿宋"/>
                <w:sz w:val="24"/>
                <w:szCs w:val="24"/>
              </w:rPr>
            </w:pPr>
            <w:r>
              <w:rPr>
                <w:rFonts w:hint="eastAsia" w:ascii="仿宋" w:hAnsi="仿宋" w:eastAsia="仿宋"/>
                <w:sz w:val="24"/>
                <w:szCs w:val="24"/>
              </w:rPr>
              <w:t>联系人：</w:t>
            </w:r>
          </w:p>
        </w:tc>
        <w:tc>
          <w:tcPr>
            <w:tcW w:w="2310" w:type="dxa"/>
            <w:vAlign w:val="center"/>
          </w:tcPr>
          <w:p>
            <w:pPr>
              <w:spacing w:line="400" w:lineRule="exact"/>
              <w:rPr>
                <w:rFonts w:ascii="仿宋" w:hAnsi="仿宋" w:eastAsia="仿宋"/>
                <w:sz w:val="24"/>
                <w:szCs w:val="24"/>
              </w:rPr>
            </w:pPr>
          </w:p>
        </w:tc>
        <w:tc>
          <w:tcPr>
            <w:tcW w:w="1801" w:type="dxa"/>
            <w:vAlign w:val="center"/>
          </w:tcPr>
          <w:p>
            <w:pPr>
              <w:spacing w:line="400" w:lineRule="exact"/>
              <w:rPr>
                <w:rFonts w:ascii="仿宋" w:hAnsi="仿宋" w:eastAsia="仿宋"/>
                <w:sz w:val="24"/>
                <w:szCs w:val="24"/>
              </w:rPr>
            </w:pPr>
            <w:r>
              <w:rPr>
                <w:rFonts w:hint="eastAsia" w:ascii="仿宋" w:hAnsi="仿宋" w:eastAsia="仿宋"/>
                <w:sz w:val="24"/>
                <w:szCs w:val="24"/>
              </w:rPr>
              <w:t>联系电话：</w:t>
            </w:r>
          </w:p>
        </w:tc>
        <w:tc>
          <w:tcPr>
            <w:tcW w:w="2347" w:type="dxa"/>
            <w:vAlign w:val="center"/>
          </w:tcPr>
          <w:p>
            <w:pPr>
              <w:spacing w:line="40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24" w:hRule="atLeast"/>
        </w:trPr>
        <w:tc>
          <w:tcPr>
            <w:tcW w:w="1838" w:type="dxa"/>
            <w:vAlign w:val="center"/>
          </w:tcPr>
          <w:p>
            <w:pPr>
              <w:spacing w:line="400" w:lineRule="exact"/>
              <w:rPr>
                <w:rFonts w:ascii="仿宋" w:hAnsi="仿宋" w:eastAsia="仿宋"/>
                <w:sz w:val="24"/>
                <w:szCs w:val="24"/>
              </w:rPr>
            </w:pPr>
            <w:r>
              <w:rPr>
                <w:rFonts w:hint="eastAsia" w:ascii="仿宋" w:hAnsi="仿宋" w:eastAsia="仿宋"/>
                <w:sz w:val="24"/>
                <w:szCs w:val="24"/>
              </w:rPr>
              <w:t>发票抬头：</w:t>
            </w:r>
          </w:p>
        </w:tc>
        <w:tc>
          <w:tcPr>
            <w:tcW w:w="2310" w:type="dxa"/>
            <w:vAlign w:val="center"/>
          </w:tcPr>
          <w:p>
            <w:pPr>
              <w:spacing w:line="400" w:lineRule="exact"/>
              <w:rPr>
                <w:rFonts w:ascii="仿宋" w:hAnsi="仿宋" w:eastAsia="仿宋"/>
                <w:sz w:val="24"/>
                <w:szCs w:val="24"/>
              </w:rPr>
            </w:pPr>
          </w:p>
        </w:tc>
        <w:tc>
          <w:tcPr>
            <w:tcW w:w="1801" w:type="dxa"/>
            <w:vAlign w:val="center"/>
          </w:tcPr>
          <w:p>
            <w:pPr>
              <w:spacing w:line="400" w:lineRule="exact"/>
              <w:rPr>
                <w:rFonts w:ascii="仿宋" w:hAnsi="仿宋" w:eastAsia="仿宋"/>
                <w:sz w:val="24"/>
                <w:szCs w:val="24"/>
              </w:rPr>
            </w:pPr>
            <w:r>
              <w:rPr>
                <w:rFonts w:hint="eastAsia" w:ascii="仿宋" w:hAnsi="仿宋" w:eastAsia="仿宋"/>
                <w:sz w:val="24"/>
                <w:szCs w:val="24"/>
              </w:rPr>
              <w:t>赞助项目：</w:t>
            </w:r>
          </w:p>
        </w:tc>
        <w:tc>
          <w:tcPr>
            <w:tcW w:w="2347" w:type="dxa"/>
            <w:vAlign w:val="center"/>
          </w:tcPr>
          <w:p>
            <w:pPr>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8" w:type="dxa"/>
            <w:vAlign w:val="center"/>
          </w:tcPr>
          <w:p>
            <w:pPr>
              <w:spacing w:line="400" w:lineRule="exact"/>
              <w:rPr>
                <w:rFonts w:ascii="仿宋" w:hAnsi="仿宋" w:eastAsia="仿宋"/>
                <w:sz w:val="24"/>
                <w:szCs w:val="24"/>
              </w:rPr>
            </w:pPr>
            <w:r>
              <w:rPr>
                <w:rFonts w:hint="eastAsia" w:ascii="仿宋" w:hAnsi="仿宋" w:eastAsia="仿宋"/>
                <w:sz w:val="24"/>
                <w:szCs w:val="24"/>
              </w:rPr>
              <w:t>纳税人识别号：</w:t>
            </w:r>
          </w:p>
        </w:tc>
        <w:tc>
          <w:tcPr>
            <w:tcW w:w="6458" w:type="dxa"/>
            <w:gridSpan w:val="3"/>
            <w:vAlign w:val="center"/>
          </w:tcPr>
          <w:p>
            <w:pPr>
              <w:spacing w:line="400" w:lineRule="exact"/>
              <w:rPr>
                <w:rFonts w:ascii="仿宋" w:hAnsi="仿宋" w:eastAsia="仿宋"/>
                <w:sz w:val="24"/>
                <w:szCs w:val="24"/>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DengXian"/>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00000000" w:usb1="00000000" w:usb2="00000016" w:usb3="00000000" w:csb0="00040001" w:csb1="00000000"/>
  </w:font>
  <w:font w:name="FangSong">
    <w:altName w:val="FangSong"/>
    <w:panose1 w:val="00000000000000000000"/>
    <w:charset w:val="86"/>
    <w:family w:val="modern"/>
    <w:pitch w:val="default"/>
    <w:sig w:usb0="00000000" w:usb1="00000000" w:usb2="00000016" w:usb3="00000000" w:csb0="00040001" w:csb1="00000000"/>
  </w:font>
  <w:font w:name="等线 Light">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A58"/>
    <w:multiLevelType w:val="multilevel"/>
    <w:tmpl w:val="19F03A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DC5D83"/>
    <w:multiLevelType w:val="multilevel"/>
    <w:tmpl w:val="20DC5D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CB97823"/>
    <w:multiLevelType w:val="multilevel"/>
    <w:tmpl w:val="2CB978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133291C"/>
    <w:multiLevelType w:val="multilevel"/>
    <w:tmpl w:val="313329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2F4779B"/>
    <w:multiLevelType w:val="multilevel"/>
    <w:tmpl w:val="32F4779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55B5120"/>
    <w:multiLevelType w:val="multilevel"/>
    <w:tmpl w:val="555B5120"/>
    <w:lvl w:ilvl="0" w:tentative="0">
      <w:start w:val="1"/>
      <w:numFmt w:val="chineseCountingThousand"/>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D45802"/>
    <w:multiLevelType w:val="multilevel"/>
    <w:tmpl w:val="59D458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DD03546"/>
    <w:multiLevelType w:val="multilevel"/>
    <w:tmpl w:val="5DD0354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00A3A16"/>
    <w:multiLevelType w:val="multilevel"/>
    <w:tmpl w:val="600A3A1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6"/>
  </w:num>
  <w:num w:numId="3">
    <w:abstractNumId w:val="8"/>
  </w:num>
  <w:num w:numId="4">
    <w:abstractNumId w:val="1"/>
  </w:num>
  <w:num w:numId="5">
    <w:abstractNumId w:val="5"/>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99"/>
    <w:pPr>
      <w:ind w:firstLine="420" w:firstLineChars="200"/>
    </w:p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1334</Characters>
  <Lines>11</Lines>
  <Paragraphs>3</Paragraphs>
  <TotalTime>0</TotalTime>
  <ScaleCrop>false</ScaleCrop>
  <LinksUpToDate>false</LinksUpToDate>
  <CharactersWithSpaces>1565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2021-04-23T15:27:00Z</dcterms:created>
  <dc:creator>xue</dc:creator>
  <cp:lastModifiedBy>宝彤妈妈的iPhone</cp:lastModifiedBy>
  <dcterms:modified xsi:type="dcterms:W3CDTF">2021-06-25T19:15:13Z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94736B265D07DCB9BBBAD560E459B29F</vt:lpwstr>
  </property>
  <property fmtid="{D5CDD505-2E9C-101B-9397-08002B2CF9AE}" pid="3" name="KSOProductBuildVer">
    <vt:lpwstr>2052-11.10.1</vt:lpwstr>
  </property>
</Properties>
</file>